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before="80" w:line="288" w:lineRule="auto"/>
        <w:contextualSpacing w:val="0"/>
      </w:pPr>
      <w:r w:rsidDel="00000000" w:rsidR="00000000" w:rsidRPr="00000000">
        <w:rPr>
          <w:b w:val="1"/>
          <w:color w:val="222222"/>
          <w:sz w:val="19"/>
          <w:szCs w:val="19"/>
          <w:highlight w:val="white"/>
          <w:u w:val="single"/>
          <w:rtl w:val="0"/>
        </w:rPr>
        <w:t xml:space="preserve">Прайс группы: «Mari Sky Band»</w:t>
      </w:r>
    </w:p>
    <w:p w:rsidR="00000000" w:rsidDel="00000000" w:rsidP="00000000" w:rsidRDefault="00000000" w:rsidRPr="00000000">
      <w:pPr>
        <w:spacing w:before="80" w:line="288" w:lineRule="auto"/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Москва: 3 по 30 мин; 2 по 40 мин = 45 000р</w:t>
      </w:r>
    </w:p>
    <w:p w:rsidR="00000000" w:rsidDel="00000000" w:rsidP="00000000" w:rsidRDefault="00000000" w:rsidRPr="00000000">
      <w:pPr>
        <w:spacing w:before="80" w:line="288" w:lineRule="auto"/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Московская область и близ. города = 55 000р </w:t>
      </w:r>
    </w:p>
    <w:p w:rsidR="00000000" w:rsidDel="00000000" w:rsidP="00000000" w:rsidRDefault="00000000" w:rsidRPr="00000000">
      <w:pPr>
        <w:spacing w:before="80"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Технический райде</w:t>
      </w:r>
      <w:r w:rsidDel="00000000" w:rsidR="00000000" w:rsidRPr="00000000">
        <w:rPr>
          <w:rtl w:val="0"/>
        </w:rPr>
        <w:t xml:space="preserve">р: </w:t>
        <w:br w:type="textWrapping"/>
        <w:t xml:space="preserve"> </w:t>
        <w:br w:type="textWrapping"/>
      </w:r>
      <w:r w:rsidDel="00000000" w:rsidR="00000000" w:rsidRPr="00000000">
        <w:rPr>
          <w:rtl w:val="0"/>
        </w:rPr>
        <w:t xml:space="preserve">Два вокальных микрофона Shure SM 58</w:t>
        <w:br w:type="textWrapping"/>
        <w:t xml:space="preserve">Один микрофон Shure SM 57 для подзвучки гитарного усилителя</w:t>
        <w:br w:type="textWrapping"/>
        <w:t xml:space="preserve">Две вокальные стойки </w:t>
        <w:br w:type="textWrapping"/>
        <w:t xml:space="preserve">Одноуровневая клавишная стойка</w:t>
        <w:br w:type="textWrapping"/>
        <w:t xml:space="preserve">Гитарный транзисторный комбо усилитель (FenderSuper Reverb)</w:t>
        <w:br w:type="textWrapping"/>
        <w:t xml:space="preserve">Di-box для баса и два Di-box для клавишника</w:t>
        <w:br w:type="textWrapping"/>
        <w:t xml:space="preserve">Отдельные сетевые розетки для гитариста-басиста и клавишника</w:t>
        <w:br w:type="textWrapping"/>
        <w:t xml:space="preserve">ОБЯЗАТЕЛЬНО: три отдельных монитора для каждого участника </w:t>
        <w:br w:type="textWrapping"/>
        <w:t xml:space="preserve"> </w:t>
        <w:br w:type="textWrapping"/>
        <w:t xml:space="preserve">Необходимое оборудование в зале: </w:t>
        <w:br w:type="textWrapping"/>
        <w:t xml:space="preserve"> </w:t>
        <w:br w:type="textWrapping"/>
        <w:t xml:space="preserve">Основной пульт </w:t>
        <w:br w:type="textWrapping"/>
        <w:t xml:space="preserve">Порталы мощности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