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60" w:befor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  <w:t xml:space="preserve">                              </w:t>
      </w:r>
      <w:r w:rsidDel="00000000" w:rsidR="00000000" w:rsidRPr="00000000">
        <w:rPr>
          <w:rFonts w:ascii="Arial" w:cs="Arial" w:eastAsia="Arial" w:hAnsi="Arial"/>
          <w:b w:val="1"/>
        </w:rPr>
        <w:t xml:space="preserve"> Группа “Десперадос” - технический райдер </w:t>
      </w:r>
      <w:r w:rsidDel="00000000" w:rsidR="00000000" w:rsidRPr="00000000">
        <w:rPr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</w:rPr>
        <w:t xml:space="preserve">Пожалуйста, отнеситесь с должным вниманием ко всем условиям данного документа. Любой пункт можно изменить, если заранее согласовать это с персоналом коллектива.</w:t>
      </w:r>
      <w:r w:rsidDel="00000000" w:rsidR="00000000" w:rsidRPr="00000000">
        <w:rPr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</w:rPr>
        <w:t xml:space="preserve">INPUT CHANNEL LIST</w:t>
      </w:r>
      <w:r w:rsidDel="00000000" w:rsidR="00000000" w:rsidRPr="00000000">
        <w:rPr/>
      </w:r>
    </w:p>
    <w:tbl>
      <w:tblPr>
        <w:tblStyle w:val="Table1"/>
        <w:bidi w:val="0"/>
        <w:tblW w:w="8640.0" w:type="dxa"/>
        <w:jc w:val="left"/>
        <w:tblInd w:w="-230.0" w:type="dxa"/>
        <w:tblLayout w:type="fixed"/>
        <w:tblLook w:val="0000"/>
      </w:tblPr>
      <w:tblGrid>
        <w:gridCol w:w="1728"/>
        <w:gridCol w:w="1728"/>
        <w:gridCol w:w="1728"/>
        <w:gridCol w:w="1728"/>
        <w:gridCol w:w="1728"/>
        <w:tblGridChange w:id="0">
          <w:tblGrid>
            <w:gridCol w:w="1728"/>
            <w:gridCol w:w="1728"/>
            <w:gridCol w:w="1728"/>
            <w:gridCol w:w="1728"/>
            <w:gridCol w:w="1728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  <w:t xml:space="preserve">              №</w:t>
            </w:r>
            <w:r w:rsidDel="00000000" w:rsidR="00000000" w:rsidRPr="00000000">
              <w:rPr/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  <w:t xml:space="preserve">    SOURSE</w:t>
            </w:r>
            <w:r w:rsidDel="00000000" w:rsidR="00000000" w:rsidRPr="00000000">
              <w:rPr/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  <w:t xml:space="preserve">       MICS   </w:t>
            </w:r>
            <w:r w:rsidDel="00000000" w:rsidR="00000000" w:rsidRPr="00000000">
              <w:rPr/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  <w:t xml:space="preserve">       SPECIALS</w:t>
            </w:r>
            <w:r w:rsidDel="00000000" w:rsidR="00000000" w:rsidRPr="00000000">
              <w:rPr/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  <w:t xml:space="preserve">    MIC  STAND</w:t>
            </w:r>
            <w:r w:rsidDel="00000000" w:rsidR="00000000" w:rsidRPr="00000000">
              <w:rPr/>
            </w:r>
          </w:p>
        </w:tc>
      </w:tr>
      <w:tr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  <w:t xml:space="preserve">1.</w:t>
            </w:r>
            <w:r w:rsidDel="00000000" w:rsidR="00000000" w:rsidRPr="00000000">
              <w:rPr/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  <w:t xml:space="preserve">Bass Drum</w:t>
            </w:r>
            <w:r w:rsidDel="00000000" w:rsidR="00000000" w:rsidRPr="00000000">
              <w:rPr/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  <w:t xml:space="preserve">Shure Beta52,по возможности Subkick</w:t>
            </w:r>
            <w:r w:rsidDel="00000000" w:rsidR="00000000" w:rsidRPr="00000000">
              <w:rPr/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  <w:t xml:space="preserve">compressor +gate </w:t>
            </w:r>
            <w:r w:rsidDel="00000000" w:rsidR="00000000" w:rsidRPr="00000000">
              <w:rPr/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  <w:t xml:space="preserve">Короткая стойка</w:t>
            </w:r>
            <w:r w:rsidDel="00000000" w:rsidR="00000000" w:rsidRPr="00000000">
              <w:rPr/>
            </w:r>
          </w:p>
        </w:tc>
      </w:tr>
      <w:tr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  <w:t xml:space="preserve">2.</w:t>
            </w:r>
            <w:r w:rsidDel="00000000" w:rsidR="00000000" w:rsidRPr="00000000">
              <w:rPr/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  <w:t xml:space="preserve">Bass Drum Inside</w:t>
            </w:r>
            <w:r w:rsidDel="00000000" w:rsidR="00000000" w:rsidRPr="00000000">
              <w:rPr/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  <w:t xml:space="preserve">Shure Beta 91</w:t>
            </w:r>
            <w:r w:rsidDel="00000000" w:rsidR="00000000" w:rsidRPr="00000000">
              <w:rPr/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/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/>
            </w:r>
          </w:p>
        </w:tc>
      </w:tr>
      <w:tr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  <w:t xml:space="preserve">3.</w:t>
            </w:r>
            <w:r w:rsidDel="00000000" w:rsidR="00000000" w:rsidRPr="00000000">
              <w:rPr/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  <w:t xml:space="preserve">Snare Drum Top</w:t>
            </w:r>
            <w:r w:rsidDel="00000000" w:rsidR="00000000" w:rsidRPr="00000000">
              <w:rPr/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  <w:t xml:space="preserve">Shure SM 57</w:t>
            </w:r>
            <w:r w:rsidDel="00000000" w:rsidR="00000000" w:rsidRPr="00000000">
              <w:rPr/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/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  <w:t xml:space="preserve">Короткая стойка</w:t>
            </w:r>
            <w:r w:rsidDel="00000000" w:rsidR="00000000" w:rsidRPr="00000000">
              <w:rPr/>
            </w:r>
          </w:p>
        </w:tc>
      </w:tr>
      <w:tr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  <w:t xml:space="preserve">4.</w:t>
            </w:r>
            <w:r w:rsidDel="00000000" w:rsidR="00000000" w:rsidRPr="00000000">
              <w:rPr/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  <w:t xml:space="preserve">Snare Drum Bottom </w:t>
            </w:r>
            <w:r w:rsidDel="00000000" w:rsidR="00000000" w:rsidRPr="00000000">
              <w:rPr/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  <w:t xml:space="preserve">Shure  SM 57</w:t>
            </w:r>
            <w:r w:rsidDel="00000000" w:rsidR="00000000" w:rsidRPr="00000000">
              <w:rPr/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  <w:t xml:space="preserve">compressor +gate</w:t>
            </w:r>
            <w:r w:rsidDel="00000000" w:rsidR="00000000" w:rsidRPr="00000000">
              <w:rPr/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  <w:t xml:space="preserve">Короткая стойка</w:t>
            </w:r>
            <w:r w:rsidDel="00000000" w:rsidR="00000000" w:rsidRPr="00000000">
              <w:rPr/>
            </w:r>
          </w:p>
        </w:tc>
      </w:tr>
      <w:tr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  <w:t xml:space="preserve">5.</w:t>
            </w:r>
            <w:r w:rsidDel="00000000" w:rsidR="00000000" w:rsidRPr="00000000">
              <w:rPr/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  <w:t xml:space="preserve">Rack Tom 1</w:t>
            </w:r>
            <w:r w:rsidDel="00000000" w:rsidR="00000000" w:rsidRPr="00000000">
              <w:rPr/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  <w:t xml:space="preserve">Shure  SM 98A/Sennh. E604</w:t>
            </w:r>
            <w:r w:rsidDel="00000000" w:rsidR="00000000" w:rsidRPr="00000000">
              <w:rPr/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/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/>
            </w:r>
          </w:p>
        </w:tc>
      </w:tr>
      <w:tr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  <w:t xml:space="preserve">6.</w:t>
            </w:r>
            <w:r w:rsidDel="00000000" w:rsidR="00000000" w:rsidRPr="00000000">
              <w:rPr/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  <w:t xml:space="preserve">Rack Tom 2</w:t>
            </w:r>
            <w:r w:rsidDel="00000000" w:rsidR="00000000" w:rsidRPr="00000000">
              <w:rPr/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  <w:t xml:space="preserve">Shure  SM 98A/Sennh. E604</w:t>
            </w:r>
            <w:r w:rsidDel="00000000" w:rsidR="00000000" w:rsidRPr="00000000">
              <w:rPr/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  <w:t xml:space="preserve">gate</w:t>
            </w:r>
            <w:r w:rsidDel="00000000" w:rsidR="00000000" w:rsidRPr="00000000">
              <w:rPr/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/>
            </w:r>
          </w:p>
        </w:tc>
      </w:tr>
      <w:tr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  <w:t xml:space="preserve">7.</w:t>
            </w:r>
            <w:r w:rsidDel="00000000" w:rsidR="00000000" w:rsidRPr="00000000">
              <w:rPr/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  <w:t xml:space="preserve">Floor tom</w:t>
            </w:r>
            <w:r w:rsidDel="00000000" w:rsidR="00000000" w:rsidRPr="00000000">
              <w:rPr/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  <w:t xml:space="preserve">Shure  SM 98A/Sennh. E604</w:t>
            </w:r>
            <w:r w:rsidDel="00000000" w:rsidR="00000000" w:rsidRPr="00000000">
              <w:rPr/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  <w:t xml:space="preserve">gate</w:t>
            </w:r>
            <w:r w:rsidDel="00000000" w:rsidR="00000000" w:rsidRPr="00000000">
              <w:rPr/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/>
            </w:r>
          </w:p>
        </w:tc>
      </w:tr>
      <w:tr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  <w:t xml:space="preserve">8.</w:t>
            </w:r>
            <w:r w:rsidDel="00000000" w:rsidR="00000000" w:rsidRPr="00000000">
              <w:rPr/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  <w:t xml:space="preserve">Overhead 1</w:t>
            </w:r>
            <w:r w:rsidDel="00000000" w:rsidR="00000000" w:rsidRPr="00000000">
              <w:rPr/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  <w:t xml:space="preserve">Любой конденсаторный</w:t>
            </w:r>
            <w:r w:rsidDel="00000000" w:rsidR="00000000" w:rsidRPr="00000000">
              <w:rPr/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/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  <w:t xml:space="preserve">Обычная стойка</w:t>
            </w:r>
            <w:r w:rsidDel="00000000" w:rsidR="00000000" w:rsidRPr="00000000">
              <w:rPr/>
            </w:r>
          </w:p>
        </w:tc>
      </w:tr>
      <w:tr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  <w:t xml:space="preserve">9.</w:t>
            </w:r>
            <w:r w:rsidDel="00000000" w:rsidR="00000000" w:rsidRPr="00000000">
              <w:rPr/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  <w:t xml:space="preserve">Overhead 2</w:t>
            </w:r>
            <w:r w:rsidDel="00000000" w:rsidR="00000000" w:rsidRPr="00000000">
              <w:rPr/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  <w:t xml:space="preserve">Любой конденсаторный</w:t>
            </w:r>
            <w:r w:rsidDel="00000000" w:rsidR="00000000" w:rsidRPr="00000000">
              <w:rPr/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/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  <w:t xml:space="preserve">Обычная стойка</w:t>
            </w:r>
            <w:r w:rsidDel="00000000" w:rsidR="00000000" w:rsidRPr="00000000">
              <w:rPr/>
            </w:r>
          </w:p>
        </w:tc>
      </w:tr>
      <w:tr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/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/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/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/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/>
            </w:r>
          </w:p>
        </w:tc>
      </w:tr>
      <w:tr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  <w:t xml:space="preserve">10.</w:t>
            </w:r>
            <w:r w:rsidDel="00000000" w:rsidR="00000000" w:rsidRPr="00000000">
              <w:rPr/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  <w:t xml:space="preserve">Bass</w:t>
            </w:r>
            <w:r w:rsidDel="00000000" w:rsidR="00000000" w:rsidRPr="00000000">
              <w:rPr/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  <w:t xml:space="preserve">Line XLR-fem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</w:rPr>
              <w:t xml:space="preserve">(DI-BOX привозит группа)</w:t>
            </w:r>
            <w:r w:rsidDel="00000000" w:rsidR="00000000" w:rsidRPr="00000000">
              <w:rPr/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/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/>
            </w:r>
          </w:p>
        </w:tc>
      </w:tr>
      <w:tr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  <w:t xml:space="preserve">11.</w:t>
            </w:r>
            <w:r w:rsidDel="00000000" w:rsidR="00000000" w:rsidRPr="00000000">
              <w:rPr/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  <w:t xml:space="preserve">guitar</w:t>
            </w:r>
            <w:r w:rsidDel="00000000" w:rsidR="00000000" w:rsidRPr="00000000">
              <w:rPr/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  <w:t xml:space="preserve">Shure SM57/Sennheiser E609</w:t>
            </w:r>
            <w:r w:rsidDel="00000000" w:rsidR="00000000" w:rsidRPr="00000000">
              <w:rPr/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/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  <w:t xml:space="preserve">Короткая стойка</w:t>
            </w:r>
            <w:r w:rsidDel="00000000" w:rsidR="00000000" w:rsidRPr="00000000">
              <w:rPr/>
            </w:r>
          </w:p>
        </w:tc>
      </w:tr>
      <w:tr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  <w:t xml:space="preserve">12.</w:t>
            </w:r>
            <w:r w:rsidDel="00000000" w:rsidR="00000000" w:rsidRPr="00000000">
              <w:rPr/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  <w:t xml:space="preserve">Key     LEFT</w:t>
              <w:br w:type="textWrapping"/>
              <w:t xml:space="preserve">           RIGHT</w:t>
            </w:r>
            <w:r w:rsidDel="00000000" w:rsidR="00000000" w:rsidRPr="00000000">
              <w:rPr/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  <w:t xml:space="preserve">Line-DI-BOX</w:t>
            </w:r>
            <w:r w:rsidDel="00000000" w:rsidR="00000000" w:rsidRPr="00000000">
              <w:rPr/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  <w:t xml:space="preserve">Line-DI-BOX</w:t>
            </w:r>
            <w:r w:rsidDel="00000000" w:rsidR="00000000" w:rsidRPr="00000000">
              <w:rPr/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  <w:t xml:space="preserve">Jack-jack cable</w:t>
            </w:r>
            <w:r w:rsidDel="00000000" w:rsidR="00000000" w:rsidRPr="00000000">
              <w:rPr/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  <w:t xml:space="preserve">Jack-jack cable</w:t>
            </w:r>
            <w:r w:rsidDel="00000000" w:rsidR="00000000" w:rsidRPr="00000000">
              <w:rPr/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/>
            </w:r>
          </w:p>
        </w:tc>
      </w:tr>
      <w:tr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  <w:t xml:space="preserve">13.</w:t>
            </w:r>
            <w:r w:rsidDel="00000000" w:rsidR="00000000" w:rsidRPr="00000000">
              <w:rPr/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  <w:t xml:space="preserve">Портостудия-LEFT</w:t>
            </w:r>
            <w:r w:rsidDel="00000000" w:rsidR="00000000" w:rsidRPr="00000000">
              <w:rPr/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  <w:t xml:space="preserve">RIGHT</w:t>
            </w:r>
            <w:r w:rsidDel="00000000" w:rsidR="00000000" w:rsidRPr="00000000">
              <w:rPr/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  <w:t xml:space="preserve">Line-DI-BOX</w:t>
            </w:r>
            <w:r w:rsidDel="00000000" w:rsidR="00000000" w:rsidRPr="00000000">
              <w:rPr/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  <w:t xml:space="preserve">Line-DI-BOX</w:t>
            </w:r>
            <w:r w:rsidDel="00000000" w:rsidR="00000000" w:rsidRPr="00000000">
              <w:rPr/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  <w:t xml:space="preserve">Jack-jack cable</w:t>
            </w:r>
            <w:r w:rsidDel="00000000" w:rsidR="00000000" w:rsidRPr="00000000">
              <w:rPr/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  <w:t xml:space="preserve">Jack-jack cable</w:t>
            </w:r>
            <w:r w:rsidDel="00000000" w:rsidR="00000000" w:rsidRPr="00000000">
              <w:rPr/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/>
            </w:r>
          </w:p>
        </w:tc>
      </w:tr>
      <w:tr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  <w:t xml:space="preserve">14.</w:t>
            </w:r>
            <w:r w:rsidDel="00000000" w:rsidR="00000000" w:rsidRPr="00000000">
              <w:rPr/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  <w:t xml:space="preserve">Lead Vocal</w:t>
            </w:r>
            <w:r w:rsidDel="00000000" w:rsidR="00000000" w:rsidRPr="00000000">
              <w:rPr/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  <w:t xml:space="preserve">Радио ShureSM58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</w:rPr>
              <w:t xml:space="preserve">betaп</w:t>
            </w:r>
            <w:r w:rsidDel="00000000" w:rsidR="00000000" w:rsidRPr="00000000">
              <w:rPr/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  <w:t xml:space="preserve">Compressor</w:t>
            </w:r>
            <w:r w:rsidDel="00000000" w:rsidR="00000000" w:rsidRPr="00000000">
              <w:rPr/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  <w:t xml:space="preserve">Прямая стойка</w:t>
            </w:r>
            <w:r w:rsidDel="00000000" w:rsidR="00000000" w:rsidRPr="00000000">
              <w:rPr/>
            </w:r>
          </w:p>
        </w:tc>
      </w:tr>
      <w:tr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/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/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/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/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/>
            </w:r>
          </w:p>
        </w:tc>
      </w:tr>
      <w:tr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/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/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/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/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/>
            </w:r>
          </w:p>
        </w:tc>
      </w:tr>
      <w:tr>
        <w:tc>
          <w:tcPr>
            <w:tcBorders>
              <w:top w:color="c0c0c0" w:space="0" w:sz="8" w:val="single"/>
              <w:left w:color="000000" w:space="0" w:sz="8" w:val="single"/>
              <w:bottom w:color="c0c0c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/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c0c0c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/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c0c0c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/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c0c0c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/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/>
            </w:r>
          </w:p>
        </w:tc>
      </w:tr>
      <w:tr>
        <w:tc>
          <w:tcPr>
            <w:tcBorders>
              <w:top w:color="c0c0c0" w:space="0" w:sz="8" w:val="single"/>
              <w:left w:color="000000" w:space="0" w:sz="8" w:val="single"/>
              <w:bottom w:color="c0c0c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  <w:t xml:space="preserve">15.</w:t>
            </w:r>
            <w:r w:rsidDel="00000000" w:rsidR="00000000" w:rsidRPr="00000000">
              <w:rPr/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c0c0c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  <w:t xml:space="preserve">Hall Return LEFT</w:t>
            </w:r>
            <w:r w:rsidDel="00000000" w:rsidR="00000000" w:rsidRPr="00000000">
              <w:rPr/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c0c0c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/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c0c0c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/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/>
            </w:r>
          </w:p>
        </w:tc>
      </w:tr>
      <w:tr>
        <w:tc>
          <w:tcPr>
            <w:tcBorders>
              <w:top w:color="c0c0c0" w:space="0" w:sz="8" w:val="single"/>
              <w:left w:color="000000" w:space="0" w:sz="8" w:val="single"/>
              <w:bottom w:color="c0c0c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  <w:t xml:space="preserve">16.</w:t>
            </w:r>
            <w:r w:rsidDel="00000000" w:rsidR="00000000" w:rsidRPr="00000000">
              <w:rPr/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c0c0c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  <w:t xml:space="preserve">Hall Return RIGHT</w:t>
            </w:r>
            <w:r w:rsidDel="00000000" w:rsidR="00000000" w:rsidRPr="00000000">
              <w:rPr/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c0c0c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/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c0c0c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/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/>
            </w:r>
          </w:p>
        </w:tc>
      </w:tr>
      <w:tr>
        <w:tc>
          <w:tcPr>
            <w:tcBorders>
              <w:top w:color="c0c0c0" w:space="0" w:sz="8" w:val="single"/>
              <w:left w:color="000000" w:space="0" w:sz="8" w:val="single"/>
              <w:bottom w:color="c0c0c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  <w:t xml:space="preserve">17.</w:t>
            </w:r>
            <w:r w:rsidDel="00000000" w:rsidR="00000000" w:rsidRPr="00000000">
              <w:rPr/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c0c0c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  <w:t xml:space="preserve">Delay Return LEFT</w:t>
            </w:r>
            <w:r w:rsidDel="00000000" w:rsidR="00000000" w:rsidRPr="00000000">
              <w:rPr/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c0c0c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/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c0c0c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/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/>
            </w:r>
          </w:p>
        </w:tc>
      </w:tr>
      <w:tr>
        <w:tc>
          <w:tcPr>
            <w:tcBorders>
              <w:top w:color="c0c0c0" w:space="0" w:sz="8" w:val="single"/>
              <w:left w:color="000000" w:space="0" w:sz="8" w:val="single"/>
              <w:bottom w:color="c0c0c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  <w:t xml:space="preserve">18.</w:t>
            </w:r>
            <w:r w:rsidDel="00000000" w:rsidR="00000000" w:rsidRPr="00000000">
              <w:rPr/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c0c0c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  <w:t xml:space="preserve">Delay Return RIGHT</w:t>
            </w:r>
            <w:r w:rsidDel="00000000" w:rsidR="00000000" w:rsidRPr="00000000">
              <w:rPr/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c0c0c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/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c0c0c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/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/>
            </w:r>
          </w:p>
        </w:tc>
      </w:tr>
      <w:tr>
        <w:tc>
          <w:tcPr>
            <w:tcBorders>
              <w:top w:color="c0c0c0" w:space="0" w:sz="8" w:val="single"/>
              <w:left w:color="000000" w:space="0" w:sz="8" w:val="single"/>
              <w:bottom w:color="c0c0c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/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c0c0c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/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c0c0c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/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c0c0c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/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/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</w:rPr>
        <w:br w:type="textWrapping"/>
      </w:r>
      <w:r w:rsidDel="00000000" w:rsidR="00000000" w:rsidRPr="00000000">
        <w:rPr/>
      </w:r>
    </w:p>
    <w:p w:rsidR="00000000" w:rsidDel="00000000" w:rsidP="00000000" w:rsidRDefault="00000000" w:rsidRPr="00000000">
      <w:pPr>
        <w:ind w:right="436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  <w:t xml:space="preserve">                                   </w:t>
        <w:br w:type="textWrapping"/>
        <w:t xml:space="preserve">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</w:rPr>
        <w:t xml:space="preserve">Необходимое оборудование на сцене:</w:t>
      </w:r>
      <w:r w:rsidDel="00000000" w:rsidR="00000000" w:rsidRPr="00000000">
        <w:rPr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vertAlign w:val="baseline"/>
        </w:rPr>
        <w:t xml:space="preserve">1.Стандартная барабанная установка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vertAlign w:val="baseline"/>
        </w:rPr>
        <w:t xml:space="preserve"> – большой барабан,стойка под малый, два альта, том, стойка Hi-Hat с замком, три стойки для тарелок, педаль,стул (регулируемый по высоте).</w:t>
        <w:br w:type="textWrapping"/>
        <w:t xml:space="preserve">                         </w:t>
      </w:r>
      <w:r w:rsidDel="00000000" w:rsidR="00000000" w:rsidRPr="00000000">
        <w:rPr/>
      </w:r>
    </w:p>
    <w:p w:rsidR="00000000" w:rsidDel="00000000" w:rsidP="00000000" w:rsidRDefault="00000000" w:rsidRPr="00000000">
      <w:pPr>
        <w:ind w:left="360" w:firstLine="0"/>
        <w:contextualSpacing w:val="0"/>
      </w:pPr>
      <w:r w:rsidDel="00000000" w:rsidR="00000000" w:rsidRPr="00000000">
        <w:rPr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vertAlign w:val="baseline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vertAlign w:val="baseline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vertAlign w:val="baseline"/>
        </w:rPr>
        <w:t xml:space="preserve">Басовая система (усилитель +кабинет):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vertAlign w:val="baseline"/>
        </w:rPr>
        <w:t xml:space="preserve">SWR, Gallien Krueger ,AMPEG,Trace Elliot,  Система должна обеспечивать мощный для данной сцены, не искажённый звук. Примерная мощность-не менее 350Вт.Kомбик ставится на высоте 50-70 см от пола на подставку, стул или любое возвышение.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vertAlign w:val="baseline"/>
        </w:rPr>
        <w:br w:type="textWrapping"/>
        <w:t xml:space="preserve">3.Гитарный комбо -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vertAlign w:val="baseline"/>
        </w:rPr>
        <w:t xml:space="preserve">ламповый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vertAlign w:val="baseline"/>
        </w:rPr>
        <w:t xml:space="preserve">строго!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vertAlign w:val="baseline"/>
        </w:rPr>
        <w:t xml:space="preserve">), мощностью не менее 60 Вт.Fender Twin, Fender BluesDeluxe и.т.д.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vertAlign w:val="baseline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vertAlign w:val="baseline"/>
        </w:rPr>
        <w:t xml:space="preserve">Комбик ставится на высоте 50-70см от пола  на подставку, стул или любое возвышение под небольшим наклоном.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vertAlign w:val="baseline"/>
        </w:rPr>
        <w:t xml:space="preserve">4.Прочная прямая микрофонная стойка,клавишная одноуровневая стойка(2 штуки), две стойки под гитары,</w:t>
        <w:br w:type="textWrapping"/>
        <w:t xml:space="preserve">сеть 220В с заземлением;4 исправные переноски с сетевым фильтром; каждая с пятью евро -розетками,</w:t>
      </w:r>
      <w:r w:rsidDel="00000000" w:rsidR="00000000" w:rsidRPr="00000000">
        <w:rPr/>
      </w:r>
    </w:p>
    <w:p w:rsidR="00000000" w:rsidDel="00000000" w:rsidP="00000000" w:rsidRDefault="00000000" w:rsidRPr="00000000">
      <w:pPr>
        <w:ind w:left="0" w:firstLine="120"/>
        <w:contextualSpacing w:val="0"/>
      </w:pPr>
      <w:r w:rsidDel="00000000" w:rsidR="00000000" w:rsidRPr="00000000">
        <w:rPr/>
      </w:r>
    </w:p>
    <w:p w:rsidR="00000000" w:rsidDel="00000000" w:rsidP="00000000" w:rsidRDefault="00000000" w:rsidRPr="000000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</w:rPr>
        <w:t xml:space="preserve">МОНИТОРНАЯ СИСТЕМА</w:t>
        <w:br w:type="textWrapping"/>
      </w: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vertAlign w:val="baseline"/>
        </w:rPr>
        <w:t xml:space="preserve">3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</w:rPr>
        <w:t xml:space="preserve">линий мониторов с 1/3 октавными эквалайзерами не хуже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vertAlign w:val="baseline"/>
        </w:rPr>
        <w:t xml:space="preserve">dbx 231</w:t>
        <w:br w:type="textWrapping"/>
        <w:t xml:space="preserve">1-я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</w:rPr>
        <w:t xml:space="preserve">линия – Соло 1                    1монитор</w:t>
        <w:br w:type="textWrapping"/>
      </w: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vertAlign w:val="baseline"/>
        </w:rPr>
        <w:t xml:space="preserve">1-я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</w:rPr>
        <w:t xml:space="preserve">линия – Соло 2                    1монитор</w:t>
        <w:br w:type="textWrapping"/>
      </w: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vertAlign w:val="baseline"/>
        </w:rPr>
        <w:t xml:space="preserve">2-я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</w:rPr>
        <w:t xml:space="preserve">линия – клавиши+гитара  1монитор</w:t>
        <w:br w:type="textWrapping"/>
      </w: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vertAlign w:val="baseline"/>
        </w:rPr>
        <w:t xml:space="preserve">2-я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</w:rPr>
        <w:t xml:space="preserve">линия – бас                          1монитор</w:t>
        <w:br w:type="textWrapping"/>
      </w: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vertAlign w:val="baseline"/>
        </w:rPr>
        <w:t xml:space="preserve">3-я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</w:rPr>
        <w:t xml:space="preserve">линия – барабаны             1монитор</w:t>
      </w:r>
      <w:r w:rsidDel="00000000" w:rsidR="00000000" w:rsidRPr="00000000">
        <w:rPr/>
      </w:r>
    </w:p>
    <w:p w:rsidR="00000000" w:rsidDel="00000000" w:rsidP="00000000" w:rsidRDefault="00000000" w:rsidRPr="00000000">
      <w:pPr>
        <w:ind w:left="0" w:firstLine="12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</w:rPr>
        <w:br w:type="textWrapping"/>
        <w:t xml:space="preserve">                                      </w:t>
        <w:br w:type="textWrapping"/>
        <w:t xml:space="preserve">                                       Необходимое оборудование в зале: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vertAlign w:val="baseline"/>
        </w:rPr>
        <w:t xml:space="preserve">Система звукоусиления -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vertAlign w:val="baseline"/>
        </w:rPr>
        <w:t xml:space="preserve">необходима аппаратура известных мировых брендов (JBL,NEXO,EV,Dynacord,Martin Audio и т.д.) позволяющая громко и без искажений озвучить данную площадку.</w:t>
      </w:r>
      <w:r w:rsidDel="00000000" w:rsidR="00000000" w:rsidRPr="00000000">
        <w:rPr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vertAlign w:val="baseline"/>
        </w:rPr>
        <w:t xml:space="preserve">Микшерный пульт –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vertAlign w:val="baseline"/>
        </w:rPr>
        <w:t xml:space="preserve">24 канала,6 AUX Send,2 SUB Group(подгруппы)-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vertAlign w:val="baseline"/>
        </w:rPr>
        <w:t xml:space="preserve">минимум!! Цифровой пульт любой модели допускается.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vertAlign w:val="baseline"/>
        </w:rPr>
        <w:t xml:space="preserve">Просьба не предоставлять пульты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vertAlign w:val="baseline"/>
        </w:rPr>
        <w:t xml:space="preserve"> Behringer,Phonic,Tapco  и т.д.</w:t>
      </w:r>
      <w:r w:rsidDel="00000000" w:rsidR="00000000" w:rsidRPr="00000000">
        <w:rPr/>
      </w:r>
    </w:p>
    <w:p w:rsidR="00000000" w:rsidDel="00000000" w:rsidP="00000000" w:rsidRDefault="00000000" w:rsidRPr="00000000">
      <w:pPr>
        <w:ind w:left="502" w:firstLine="0"/>
        <w:contextualSpacing w:val="0"/>
      </w:pPr>
      <w:r w:rsidDel="00000000" w:rsidR="00000000" w:rsidRPr="00000000">
        <w:rPr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vertAlign w:val="baseline"/>
        </w:rPr>
        <w:t xml:space="preserve">1/3 октавный эквалайзер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vertAlign w:val="baseline"/>
        </w:rPr>
        <w:t xml:space="preserve">(уровня DBX2231)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vertAlign w:val="baseline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vertAlign w:val="baseline"/>
        </w:rPr>
        <w:t xml:space="preserve">на порталы в зоне микшерного пульта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vertAlign w:val="baseline"/>
        </w:rPr>
        <w:t xml:space="preserve">(не на сцене, не за сценой и.т.д.).</w:t>
        <w:br w:type="textWrapping"/>
        <w:t xml:space="preserve">1/3 октавный эквалайзер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vertAlign w:val="baseline"/>
        </w:rPr>
        <w:t xml:space="preserve">на мониторную линию в центре.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vertAlign w:val="baseline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  <w:t xml:space="preserve">2 процессора - эффектов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</w:rPr>
        <w:t xml:space="preserve">типа Lexicon,TC Electronic. Или один процессор, делящийся на две автономных машины.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  <w:t xml:space="preserve">1 компрессор-гейт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</w:rPr>
        <w:t xml:space="preserve">уровня DBX 266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</w:rPr>
        <w:t xml:space="preserve">для бочки и тома.  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  <w:t xml:space="preserve">компрессор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</w:rPr>
        <w:t xml:space="preserve">уровня DBX 160 для вокала.</w:t>
      </w:r>
      <w:r w:rsidDel="00000000" w:rsidR="00000000" w:rsidRPr="00000000">
        <w:rPr/>
      </w:r>
    </w:p>
    <w:p w:rsidR="00000000" w:rsidDel="00000000" w:rsidP="00000000" w:rsidRDefault="00000000" w:rsidRPr="00000000">
      <w:pPr>
        <w:spacing w:after="60" w:befor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  <w:t xml:space="preserve">                              Вся аппаратура должна быть подключена и настроена до приезда музыкантов. Время настройки группы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vertAlign w:val="baseline"/>
        </w:rPr>
        <w:t xml:space="preserve">при условии полной готовности со стороны местного персонала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  <w:t xml:space="preserve"> – 1 час.</w:t>
        <w:br w:type="textWrapping"/>
        <w:t xml:space="preserve">Большая просьба не располагать микшерный пульт за сценой </w:t>
      </w:r>
      <w:r w:rsidDel="00000000" w:rsidR="00000000" w:rsidRPr="00000000">
        <w:rPr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  <w:t xml:space="preserve">При невозможности выполнить какой-либо пункт технической заявки, просим заранее связаться с нами!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</w:rPr>
        <w:t xml:space="preserve">Любой вышеуказанный прибор и  микрофон можно заменить</w:t>
      </w:r>
      <w:r w:rsidDel="00000000" w:rsidR="00000000" w:rsidRPr="00000000">
        <w:rPr/>
      </w:r>
    </w:p>
    <w:p w:rsidR="00000000" w:rsidDel="00000000" w:rsidP="00000000" w:rsidRDefault="00000000" w:rsidRPr="00000000">
      <w:pPr>
        <w:ind w:left="720" w:hanging="72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</w:rPr>
        <w:t xml:space="preserve">        аналогичным. (не уступающим по характеристикам). Пожалуйста, отнеситесь с должным вниманием ко всем условиям данного документа. Любой пункт можно изменить, если заранее согласовать это с персоналом коллектива.</w:t>
      </w:r>
      <w:r w:rsidDel="00000000" w:rsidR="00000000" w:rsidRPr="00000000">
        <w:rPr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</w:rPr>
        <w:t xml:space="preserve">По всем вопросам, связанным с райдером Вы можете обратиться по тел.</w:t>
      </w: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highlight w:val="white"/>
        </w:rPr>
        <w:t xml:space="preserve">+7(920)517-04-04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  <w:t xml:space="preserve">Заранее спасибо за понимание, группа </w:t>
      </w:r>
      <w:r w:rsidDel="00000000" w:rsidR="00000000" w:rsidRPr="00000000">
        <w:rPr>
          <w:rFonts w:ascii="Times New Roman" w:cs="Times New Roman" w:eastAsia="Times New Roman" w:hAnsi="Times New Roman"/>
          <w:b w:val="1"/>
        </w:rPr>
        <w:t xml:space="preserve">Десперадос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  <w:br w:type="textWrapping"/>
        <w:t xml:space="preserve">(Заказчик) С условиями ознакомлен, обязуюсь выполнить.  Подпись: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vertAlign w:val="baseline"/>
        </w:rPr>
        <w:t xml:space="preserve">                            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baseline"/>
        </w:rPr>
        <w:t xml:space="preserve">             </w:t>
      </w:r>
      <w:r w:rsidDel="00000000" w:rsidR="00000000" w:rsidRPr="00000000">
        <w:rPr/>
      </w:r>
    </w:p>
    <w:sectPr>
      <w:pgSz w:h="15840" w:w="12240"/>
      <w:pgMar w:bottom="1440" w:top="1440" w:left="1800" w:right="180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Helvetica Neue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Helvetica Neue" w:cs="Helvetica Neue" w:eastAsia="Helvetica Neue" w:hAnsi="Helvetica Neue"/>
        <w:color w:val="000000"/>
        <w:sz w:val="24"/>
        <w:szCs w:val="24"/>
        <w:vertAlign w:val="baseline"/>
      </w:rPr>
    </w:rPrDefault>
    <w:pPrDefault>
      <w:pPr>
        <w:widowControl w:val="1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spacing w:after="120" w:before="480" w:line="240" w:lineRule="auto"/>
      <w:ind w:left="0" w:right="0" w:firstLine="0"/>
      <w:jc w:val="left"/>
    </w:pPr>
    <w:rPr>
      <w:rFonts w:ascii="Helvetica Neue" w:cs="Helvetica Neue" w:eastAsia="Helvetica Neue" w:hAnsi="Helvetica Neue"/>
      <w:b w:val="1"/>
      <w:color w:val="000000"/>
      <w:sz w:val="48"/>
      <w:szCs w:val="4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spacing w:after="80" w:before="360" w:line="240" w:lineRule="auto"/>
      <w:ind w:left="0" w:right="0" w:firstLine="0"/>
      <w:jc w:val="left"/>
    </w:pPr>
    <w:rPr>
      <w:rFonts w:ascii="Helvetica Neue" w:cs="Helvetica Neue" w:eastAsia="Helvetica Neue" w:hAnsi="Helvetica Neue"/>
      <w:b w:val="1"/>
      <w:color w:val="000000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spacing w:after="80" w:before="280" w:line="240" w:lineRule="auto"/>
      <w:ind w:left="0" w:right="0" w:firstLine="0"/>
      <w:jc w:val="left"/>
    </w:pPr>
    <w:rPr>
      <w:rFonts w:ascii="Helvetica Neue" w:cs="Helvetica Neue" w:eastAsia="Helvetica Neue" w:hAnsi="Helvetica Neue"/>
      <w:b w:val="1"/>
      <w:color w:val="000000"/>
      <w:sz w:val="28"/>
      <w:szCs w:val="28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spacing w:after="40" w:before="240" w:line="240" w:lineRule="auto"/>
      <w:ind w:left="0" w:right="0" w:firstLine="0"/>
      <w:jc w:val="left"/>
    </w:pPr>
    <w:rPr>
      <w:rFonts w:ascii="Helvetica Neue" w:cs="Helvetica Neue" w:eastAsia="Helvetica Neue" w:hAnsi="Helvetica Neue"/>
      <w:b w:val="1"/>
      <w:color w:val="000000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spacing w:after="40" w:before="220" w:line="240" w:lineRule="auto"/>
      <w:ind w:left="0" w:right="0" w:firstLine="0"/>
      <w:jc w:val="left"/>
    </w:pPr>
    <w:rPr>
      <w:rFonts w:ascii="Helvetica Neue" w:cs="Helvetica Neue" w:eastAsia="Helvetica Neue" w:hAnsi="Helvetica Neue"/>
      <w:b w:val="1"/>
      <w:color w:val="000000"/>
      <w:sz w:val="22"/>
      <w:szCs w:val="22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spacing w:after="40" w:before="200" w:line="240" w:lineRule="auto"/>
      <w:ind w:left="0" w:right="0" w:firstLine="0"/>
      <w:jc w:val="left"/>
    </w:pPr>
    <w:rPr>
      <w:rFonts w:ascii="Helvetica Neue" w:cs="Helvetica Neue" w:eastAsia="Helvetica Neue" w:hAnsi="Helvetica Neue"/>
      <w:b w:val="1"/>
      <w:color w:val="000000"/>
      <w:sz w:val="20"/>
      <w:szCs w:val="20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spacing w:after="120" w:before="480" w:line="240" w:lineRule="auto"/>
      <w:ind w:left="0" w:right="0" w:firstLine="0"/>
      <w:jc w:val="left"/>
    </w:pPr>
    <w:rPr>
      <w:rFonts w:ascii="Helvetica Neue" w:cs="Helvetica Neue" w:eastAsia="Helvetica Neue" w:hAnsi="Helvetica Neue"/>
      <w:b w:val="1"/>
      <w:color w:val="000000"/>
      <w:sz w:val="72"/>
      <w:szCs w:val="72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i w:val="1"/>
      <w:color w:val="666666"/>
      <w:sz w:val="48"/>
      <w:szCs w:val="48"/>
      <w:vertAlign w:val="baseline"/>
    </w:rPr>
  </w:style>
  <w:style w:type="table" w:styleId="Table1">
    <w:basedOn w:val="TableNormal"/>
    <w:pPr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band1Vert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band2Horz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band2Vert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firstCol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firstRow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lastCol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lastRow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neCell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nwCell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seCell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swCell">
      <w:pPr>
        <w:contextualSpacing w:val="1"/>
      </w:pPr>
      <w:rPr/>
      <w:tcPr>
        <w:tcMar>
          <w:left w:w="115.0" w:type="dxa"/>
          <w:right w:w="115.0" w:type="dxa"/>
        </w:tcMar>
      </w:tcPr>
    </w:tblStyle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/Relationships>
</file>