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B" w:rsidRPr="00AF51DB" w:rsidRDefault="00AF51DB" w:rsidP="00AF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Технический </w:t>
      </w:r>
      <w:proofErr w:type="spellStart"/>
      <w:r w:rsidRPr="00AF51DB">
        <w:rPr>
          <w:rFonts w:ascii="Times New Roman" w:eastAsia="Times New Roman" w:hAnsi="Times New Roman" w:cs="Times New Roman"/>
          <w:b/>
          <w:bCs/>
          <w:sz w:val="48"/>
          <w:szCs w:val="48"/>
        </w:rPr>
        <w:t>райдер</w:t>
      </w:r>
      <w:proofErr w:type="spellEnd"/>
    </w:p>
    <w:p w:rsidR="00AF51DB" w:rsidRPr="00AF51DB" w:rsidRDefault="00AF51DB" w:rsidP="00AF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F51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выступления Артура </w:t>
      </w:r>
      <w:proofErr w:type="spellStart"/>
      <w:r w:rsidRPr="00AF51DB">
        <w:rPr>
          <w:rFonts w:ascii="Times New Roman" w:eastAsia="Times New Roman" w:hAnsi="Times New Roman" w:cs="Times New Roman"/>
          <w:b/>
          <w:bCs/>
          <w:sz w:val="32"/>
          <w:szCs w:val="32"/>
        </w:rPr>
        <w:t>Вишенкова</w:t>
      </w:r>
      <w:proofErr w:type="spellEnd"/>
      <w:r w:rsidRPr="00AF51D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Данные технические требования являются неотъемлемой частью договора.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 В случае невозможности выполнить какой-либо пункт, пожалуйста, свяжитесь с директором.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>       1. Требования к месту проведения концерта.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Если не было особых указаний, </w:t>
      </w:r>
      <w:r w:rsidRPr="00AF5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заказчик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должен обеспечить полный доступ к площадке, как минимум, за 3 часа до начала концерта для проведения звуковой репетиции и настройки звука. К этому времени вся звуковая и световая аппаратура должны быть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скоммутированы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и готовы к работе. На площадке должны присутствовать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F51DB">
        <w:rPr>
          <w:rFonts w:ascii="Times New Roman" w:eastAsia="Times New Roman" w:hAnsi="Times New Roman" w:cs="Times New Roman"/>
          <w:sz w:val="24"/>
          <w:szCs w:val="24"/>
        </w:rPr>
        <w:t>свето-техники</w:t>
      </w:r>
      <w:proofErr w:type="spellEnd"/>
      <w:proofErr w:type="gram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. Других посторонних лиц быть не должно.                   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Двери в зрительный зал не должны открываться, пока это не будет разрешено           директором коллектива.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>2. Требования к электропитанию.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>              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Всё запрашиваемое электропитание, будь то питание сцены или генератор, должно предоставляться за 3 часа до начала и быть подключенным до окончания концерта. Всё это время квалифицированный электрик должен </w:t>
      </w:r>
      <w:proofErr w:type="gramStart"/>
      <w:r w:rsidRPr="00AF51DB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на площадке.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Электропитание светового оборудования должно быть абсолютно независимо от питания звукового оборудования, описанного ниже.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Требования к звуковому оборудованию.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). Для обеспечения качественного звучания 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акустические системы озвучивания зала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RMS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мощность не менее 10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из расчета на каждое место.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Т.е. не менее 5 кВт в залах до 500 мест, 10 кВт в залах до 1000 мест и от 15 кВт на открытых площадках. Для каждого из порталов должна быть предусмотрена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эквализация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Микшерская консоль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равноудаленно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от правого и левого портала, на расстоянии 1/3 от общей длины зала. Консоль должна иметь локальное освещение. </w:t>
      </w:r>
      <w:r w:rsidRPr="00AF5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 звуковое оборудование должно быть запитано от одной фазы и заземлено в одной точке.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Световое оборудование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запитывается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от другой фазы.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Консоль должна быть ограждена, обеспечена охрана. Если на концерте используется художественный свет, то световой пульт и художник по свету должны располагаться в непосредственной близости от звукорежиссера артиста, для обеспечения творческого и технического взаимодействия.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Микшерская консоль должна иметь не менее 20 каналов.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  <w:u w:val="single"/>
        </w:rPr>
        <w:t>Предпочтительны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пульты таких производителей как  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Midas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Soundcraft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Yamaha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aux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pre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), две параметрические середины на каждом канале, 2 подгруппы. </w:t>
      </w:r>
      <w:r w:rsidRPr="00AF51DB">
        <w:rPr>
          <w:rFonts w:ascii="Times New Roman" w:eastAsia="Times New Roman" w:hAnsi="Times New Roman" w:cs="Times New Roman"/>
          <w:sz w:val="24"/>
          <w:szCs w:val="24"/>
          <w:u w:val="single"/>
        </w:rPr>
        <w:t>Неприемлемо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Alto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Phonic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и подобные.</w:t>
      </w:r>
      <w:proofErr w:type="gramEnd"/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). Рядом с микшерской консолью должны быть расположены следующие 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приборы обработки звука: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- 1/3 октавный эквалайзер для каждого из порталов,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- не менее одного(1)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компрессора-лимитера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для вокала (рекомендуемая фирма: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</w:rPr>
        <w:t>dbx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reverb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tap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delay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hall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- два прибора (рекомендуемые фирмы: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electronic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Lexicon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- две(2) деки  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TASCAM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350-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 -а также 2 евро-розетки 220 </w:t>
      </w:r>
      <w:proofErr w:type="gramStart"/>
      <w:r w:rsidRPr="00AF51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51DB">
        <w:rPr>
          <w:rFonts w:ascii="Times New Roman" w:eastAsia="Times New Roman" w:hAnsi="Times New Roman" w:cs="Times New Roman"/>
          <w:sz w:val="24"/>
          <w:szCs w:val="24"/>
        </w:rPr>
        <w:t>. для подключения наших приборов.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Мониторная система сцены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должна состоять не менее чем из 2-х линий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по 2 монитора в каждой. Каждый монитор должен иметь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RMS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мощность не менее 250 вт.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Для большой сцены должны быть предусмотрены прострелы. Для каждой линии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должен быть предусмотрен эквалайзер.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Для артиста необходима 1 радиосистема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Shure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CLX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24/58 или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Sennheiser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коммутацией на пульт 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  </w:t>
      </w:r>
      <w:r w:rsidRPr="00AF51D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Поканальная</w:t>
      </w:r>
      <w:proofErr w:type="spellEnd"/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коммутация пульта.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1 канал           -          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Shure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CLX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24/58 или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Sennheiser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</w:rPr>
        <w:t>-АРТИСТ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2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3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4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3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5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6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7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8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9 канал           - 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10 канал         -          свободный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11-12 каналы -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13-14 каналы -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TASCAM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 350-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15-16 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каналы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          </w:t>
      </w:r>
      <w:r w:rsidRPr="00AF51DB">
        <w:rPr>
          <w:rFonts w:ascii="Times New Roman" w:eastAsia="Times New Roman" w:hAnsi="Times New Roman" w:cs="Times New Roman"/>
          <w:sz w:val="24"/>
          <w:szCs w:val="24"/>
        </w:rPr>
        <w:t>возврат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tap</w:t>
      </w:r>
      <w:proofErr w:type="spellEnd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-delay + </w:t>
      </w:r>
      <w:proofErr w:type="spellStart"/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c.electronic</w:t>
      </w:r>
      <w:proofErr w:type="spellEnd"/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 xml:space="preserve">17-18 каналы -          возврат </w:t>
      </w:r>
      <w:r w:rsidRPr="00AF51DB">
        <w:rPr>
          <w:rFonts w:ascii="Times New Roman" w:eastAsia="Times New Roman" w:hAnsi="Times New Roman" w:cs="Times New Roman"/>
          <w:sz w:val="24"/>
          <w:szCs w:val="24"/>
          <w:lang w:val="en-US"/>
        </w:rPr>
        <w:t>hall lexicon</w:t>
      </w:r>
    </w:p>
    <w:p w:rsidR="00AF51DB" w:rsidRPr="00AF51DB" w:rsidRDefault="00AF51DB" w:rsidP="00A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19-20              -           свободные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1DB" w:rsidRPr="00AF51DB" w:rsidRDefault="00AF51DB" w:rsidP="00A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1DB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Екатерина  тел: + 7 963 721 01 29.</w:t>
      </w:r>
    </w:p>
    <w:p w:rsidR="00A20BF0" w:rsidRDefault="00A20BF0"/>
    <w:sectPr w:rsidR="00A2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FB5"/>
    <w:multiLevelType w:val="multilevel"/>
    <w:tmpl w:val="E204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DB"/>
    <w:rsid w:val="00A20BF0"/>
    <w:rsid w:val="00A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2010-05-23T19:47:00Z</dcterms:created>
  <dcterms:modified xsi:type="dcterms:W3CDTF">2010-05-23T19:47:00Z</dcterms:modified>
</cp:coreProperties>
</file>