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B9" w:rsidRPr="00E9106C" w:rsidRDefault="00E910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ытовой райдер акробатического дуэта «</w:t>
      </w:r>
      <w:proofErr w:type="spellStart"/>
      <w:r>
        <w:rPr>
          <w:rFonts w:ascii="Times New Roman" w:hAnsi="Times New Roman" w:cs="Times New Roman"/>
          <w:sz w:val="48"/>
          <w:szCs w:val="48"/>
        </w:rPr>
        <w:t>LuNA</w:t>
      </w:r>
      <w:proofErr w:type="spellEnd"/>
      <w:r>
        <w:rPr>
          <w:rFonts w:ascii="Times New Roman" w:hAnsi="Times New Roman" w:cs="Times New Roman"/>
          <w:sz w:val="48"/>
          <w:szCs w:val="48"/>
        </w:rPr>
        <w:t>”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9106C" w:rsidRPr="00E9106C" w:rsidRDefault="00E9106C">
      <w:pPr>
        <w:rPr>
          <w:rFonts w:ascii="Times New Roman" w:hAnsi="Times New Roman" w:cs="Times New Roman"/>
          <w:sz w:val="32"/>
          <w:szCs w:val="32"/>
        </w:rPr>
      </w:pPr>
      <w:r w:rsidRPr="00E9106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26E42E" wp14:editId="0430B4CD">
            <wp:extent cx="154305" cy="154305"/>
            <wp:effectExtent l="0" t="0" r="0" b="0"/>
            <wp:docPr id="1" name="Рисунок 1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6C">
        <w:rPr>
          <w:rFonts w:ascii="Times New Roman" w:hAnsi="Times New Roman" w:cs="Times New Roman"/>
          <w:sz w:val="32"/>
          <w:szCs w:val="32"/>
        </w:rPr>
        <w:t>Бытовой райдер:</w:t>
      </w:r>
      <w:r w:rsidRPr="00E9106C">
        <w:rPr>
          <w:rFonts w:ascii="Times New Roman" w:hAnsi="Times New Roman" w:cs="Times New Roman"/>
          <w:sz w:val="32"/>
          <w:szCs w:val="32"/>
        </w:rPr>
        <w:br/>
      </w:r>
      <w:r w:rsidRPr="00E9106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0CA343" wp14:editId="3890DFDB">
            <wp:extent cx="154305" cy="154305"/>
            <wp:effectExtent l="0" t="0" r="0" b="0"/>
            <wp:docPr id="2" name="Рисунок 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6C">
        <w:rPr>
          <w:rFonts w:ascii="Times New Roman" w:hAnsi="Times New Roman" w:cs="Times New Roman"/>
          <w:sz w:val="32"/>
          <w:szCs w:val="32"/>
        </w:rPr>
        <w:t>гримерная Комната (наличие вешалки, 2 стула, стол, зеркало )</w:t>
      </w:r>
      <w:r w:rsidRPr="00E9106C">
        <w:rPr>
          <w:rFonts w:ascii="Times New Roman" w:hAnsi="Times New Roman" w:cs="Times New Roman"/>
          <w:sz w:val="32"/>
          <w:szCs w:val="32"/>
        </w:rPr>
        <w:br/>
      </w:r>
      <w:r w:rsidRPr="00E9106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E0000D" wp14:editId="7739B3F1">
            <wp:extent cx="154305" cy="154305"/>
            <wp:effectExtent l="0" t="0" r="0" b="0"/>
            <wp:docPr id="3" name="Рисунок 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6C">
        <w:rPr>
          <w:rFonts w:ascii="Times New Roman" w:hAnsi="Times New Roman" w:cs="Times New Roman"/>
          <w:sz w:val="32"/>
          <w:szCs w:val="32"/>
        </w:rPr>
        <w:t>чай/кофе, питание (после выступления)</w:t>
      </w:r>
      <w:r w:rsidRPr="00E9106C">
        <w:rPr>
          <w:rFonts w:ascii="Times New Roman" w:hAnsi="Times New Roman" w:cs="Times New Roman"/>
          <w:sz w:val="32"/>
          <w:szCs w:val="32"/>
        </w:rPr>
        <w:br/>
      </w:r>
      <w:r w:rsidRPr="00E9106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26EF432" wp14:editId="64A5A806">
            <wp:extent cx="154305" cy="154305"/>
            <wp:effectExtent l="0" t="0" r="0" b="0"/>
            <wp:docPr id="4" name="Рисунок 4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6C">
        <w:rPr>
          <w:rFonts w:ascii="Times New Roman" w:hAnsi="Times New Roman" w:cs="Times New Roman"/>
          <w:sz w:val="32"/>
          <w:szCs w:val="32"/>
        </w:rPr>
        <w:t>бутилированная питьевая вода - 2x0,5л.</w:t>
      </w:r>
    </w:p>
    <w:sectPr w:rsidR="00E9106C" w:rsidRPr="00E9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6C"/>
    <w:rsid w:val="000A35B9"/>
    <w:rsid w:val="00E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A9C2"/>
  <w15:chartTrackingRefBased/>
  <w15:docId w15:val="{41FAC61D-32F2-4976-8F11-A60B117E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2020-11-01T18:08:00Z</dcterms:created>
  <dcterms:modified xsi:type="dcterms:W3CDTF">2020-11-01T18:09:00Z</dcterms:modified>
</cp:coreProperties>
</file>